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306"/>
      </w:tblGrid>
      <w:tr w:rsidR="00CE2607" w:rsidRPr="006E76C7">
        <w:trPr>
          <w:trHeight w:val="450"/>
          <w:tblCellSpacing w:w="0" w:type="dxa"/>
        </w:trPr>
        <w:tc>
          <w:tcPr>
            <w:tcW w:w="0" w:type="auto"/>
            <w:shd w:val="clear" w:color="auto" w:fill="FFFFFF"/>
          </w:tcPr>
          <w:p w:rsidR="00CE2607" w:rsidRPr="00F02C88" w:rsidRDefault="00CE2607" w:rsidP="0027504E">
            <w:pPr>
              <w:widowControl/>
              <w:spacing w:line="450" w:lineRule="atLeast"/>
              <w:jc w:val="center"/>
              <w:rPr>
                <w:rFonts w:ascii="黑体" w:eastAsia="黑体" w:hAnsi="Arial" w:cs="Times New Roman"/>
                <w:kern w:val="0"/>
                <w:sz w:val="30"/>
                <w:szCs w:val="30"/>
              </w:rPr>
            </w:pPr>
            <w:r>
              <w:rPr>
                <w:rFonts w:ascii="黑体" w:eastAsia="黑体" w:hAnsi="Arial" w:cs="黑体" w:hint="eastAsia"/>
                <w:kern w:val="0"/>
                <w:sz w:val="30"/>
                <w:szCs w:val="30"/>
              </w:rPr>
              <w:t>中国港口协会</w:t>
            </w:r>
            <w:r w:rsidRPr="00F02C88">
              <w:rPr>
                <w:rFonts w:ascii="黑体" w:eastAsia="黑体" w:hAnsi="Arial" w:cs="黑体" w:hint="eastAsia"/>
                <w:kern w:val="0"/>
                <w:sz w:val="30"/>
                <w:szCs w:val="30"/>
              </w:rPr>
              <w:t>集箱分会</w:t>
            </w:r>
            <w:r>
              <w:rPr>
                <w:rFonts w:ascii="黑体" w:eastAsia="黑体" w:hAnsi="Arial" w:cs="黑体"/>
                <w:kern w:val="0"/>
                <w:sz w:val="30"/>
                <w:szCs w:val="30"/>
              </w:rPr>
              <w:t>IT</w:t>
            </w:r>
            <w:r>
              <w:rPr>
                <w:rFonts w:ascii="黑体" w:eastAsia="黑体" w:hAnsi="Arial" w:cs="黑体" w:hint="eastAsia"/>
                <w:kern w:val="0"/>
                <w:sz w:val="30"/>
                <w:szCs w:val="30"/>
              </w:rPr>
              <w:t>专业专业</w:t>
            </w:r>
            <w:r w:rsidRPr="00F02C88">
              <w:rPr>
                <w:rFonts w:ascii="黑体" w:eastAsia="黑体" w:hAnsi="Arial" w:cs="黑体" w:hint="eastAsia"/>
                <w:kern w:val="0"/>
                <w:sz w:val="30"/>
                <w:szCs w:val="30"/>
              </w:rPr>
              <w:t>委员会工作条例</w:t>
            </w:r>
          </w:p>
        </w:tc>
      </w:tr>
      <w:tr w:rsidR="00CE2607" w:rsidRPr="006E76C7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E2607" w:rsidRPr="00F02C88" w:rsidRDefault="00CE2607" w:rsidP="0027504E">
            <w:pPr>
              <w:widowControl/>
              <w:spacing w:line="450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CE2607" w:rsidRPr="006E76C7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第一章</w:t>
            </w:r>
            <w:r w:rsidRPr="00554E1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  </w:t>
            </w:r>
            <w:r w:rsidRPr="00554E10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总则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第一条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为了保证中国港口协会集装箱分会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专业委员会工作的正常开展，充分发挥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专业委员会综合协调和服务功能，特制订本条例。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第二条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 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专业委员会隶属中国港口协会集装箱分会（以下简称分会），并在分会的领导下开展工作。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第三条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 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专业委员会的宗旨目标：在分会的领导下，以</w:t>
            </w:r>
            <w:r w:rsidRPr="006E76C7">
              <w:rPr>
                <w:sz w:val="24"/>
                <w:szCs w:val="24"/>
                <w:shd w:val="clear" w:color="auto" w:fill="FFFFFF"/>
              </w:rPr>
              <w:t>"</w:t>
            </w:r>
            <w:r w:rsidRPr="006E76C7">
              <w:rPr>
                <w:rFonts w:cs="宋体" w:hint="eastAsia"/>
                <w:sz w:val="24"/>
                <w:szCs w:val="24"/>
                <w:shd w:val="clear" w:color="auto" w:fill="FFFFFF"/>
              </w:rPr>
              <w:t>创新、发展、协作、开放</w:t>
            </w:r>
            <w:r w:rsidRPr="006E76C7">
              <w:rPr>
                <w:sz w:val="24"/>
                <w:szCs w:val="24"/>
                <w:shd w:val="clear" w:color="auto" w:fill="FFFFFF"/>
              </w:rPr>
              <w:t>"</w:t>
            </w:r>
            <w:r w:rsidRPr="006E76C7">
              <w:rPr>
                <w:rFonts w:cs="宋体" w:hint="eastAsia"/>
                <w:sz w:val="24"/>
                <w:szCs w:val="24"/>
                <w:shd w:val="clear" w:color="auto" w:fill="FFFFFF"/>
              </w:rPr>
              <w:t>的理念，建立会员间交流合作平台，探讨和研究信息技术在集装箱企业的应用与发展，推动集装箱企业的信息化和智能化建设，为港口集装箱企业的发展作出贡献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第二章</w:t>
            </w:r>
            <w:r w:rsidRPr="00554E1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         </w:t>
            </w:r>
            <w:r w:rsidRPr="00554E10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任务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第四条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 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专业委员会的主要任务：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1.      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为会员单位搭建平台，交流集装箱企业在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专业技术应用和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专业管理方面的经验；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2.      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跟踪和研究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专业技术的发展和趋势以及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专业技术在集装箱企业的应用；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3.      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为集装箱企业的信息化建设提供咨询和服务；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4.      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采用各种形式，为集装箱企业提供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专业技术培训；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5.      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组织撰写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专业调研报告和论文，为码头信息化智能化建设提供经验和建议；</w:t>
            </w:r>
          </w:p>
          <w:p w:rsidR="00CE2607" w:rsidRPr="00554E10" w:rsidRDefault="00CE2607" w:rsidP="00A439E9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6.      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开展有关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专业工程项目的咨询、评估和鉴定工作；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  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7.      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做好分会或港口运输企业单位委托的有关事宜。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第三章</w:t>
            </w:r>
            <w:r w:rsidRPr="00554E1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         </w:t>
            </w:r>
            <w:r w:rsidRPr="00554E10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组织机构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第五条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 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专业委员会的领导机构是全体委员会议（简称全委会）。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   1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．凡承认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专业委员会条例的分会会员单位均可申请参加本委员会，委员由各会员单位自行选派。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   2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．全委会一般一年召开一次，特殊情况下也可临时召开相关单位会议。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   3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．全委会主要职责：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）修改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专业委员会条例；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）审议工作报告；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）选举正副主任，推选秘书长；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）确定工作方针、任务和调研课题；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）审议有关重大问题；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）执行集装箱分会布置的任务；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）积极吸收尚未加入分会的有关集装箱港口企业，并主动协助分会按发展新会员程序办理入会手续。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   4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．委员的权力和义务：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）遵守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专业委员会条例；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）有选举权和被选举权；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）参加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专业委员会组织的有关活动；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）执行全委会的决议，接受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专业委员会分配的任务；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（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）关心和参与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专业委员会的工作，及时沟通相关的经营管理信息，积极提供相关学术论文、调查报告、研究成果和新技术应用成果。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   5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．委员变更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各委员单位如发生担任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专业委员会委员的人员变动，应及时书面通知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专业委员会主任单位，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专业委员会主任单位接到通知后，应及时通知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专业委员会全体会员单位，并报分会秘书处备案。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第六条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 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专业委员会设主任一名，副主任</w:t>
            </w:r>
            <w:r>
              <w:rPr>
                <w:rFonts w:ascii="Arial" w:hAnsi="Arial" w:cs="宋体" w:hint="eastAsia"/>
                <w:kern w:val="0"/>
                <w:sz w:val="24"/>
                <w:szCs w:val="24"/>
              </w:rPr>
              <w:t>若干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名，由全委会选举报分会领导审批或由分会理事会推荐产生，每届任期三年，连选可以连任。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第七条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 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专业委员会秘书长由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专业委员会主任提名兼职，在主任的领导下具体处理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专业委员会的日常工作，主要包括：执行全委会决议；制订委员会的工作计划；收集、整理、编辑、传递各会员单位发来的信息、资料和文件；筹备全委会会议；联络、协调各会员单位；及时向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专业委员会领导和分会秘书处反馈各类信息和汇报日常工作。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第八条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 xml:space="preserve">  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经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专业委员会主任、副主任提名，报分会领导批准，可聘请顾问若干名。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第四章</w:t>
            </w:r>
            <w:r w:rsidRPr="00554E1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         </w:t>
            </w:r>
            <w:r w:rsidRPr="00554E10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附则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第九条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  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专业委员会以分会《中国港口集装箱网》和《港口集装箱信息》为载体，发布信息，交流工作经验。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第十条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  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本条例解释权和修改权属中港协集装箱分会</w:t>
            </w: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IT</w:t>
            </w:r>
            <w:r w:rsidRPr="00554E10">
              <w:rPr>
                <w:rFonts w:ascii="Arial" w:hAnsi="Arial" w:cs="宋体" w:hint="eastAsia"/>
                <w:kern w:val="0"/>
                <w:sz w:val="24"/>
                <w:szCs w:val="24"/>
              </w:rPr>
              <w:t>专业委员会。</w:t>
            </w: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E2607" w:rsidRPr="00FD6BD8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E2607" w:rsidRPr="00554E10" w:rsidRDefault="00CE2607" w:rsidP="00F02C88">
            <w:pPr>
              <w:widowControl/>
              <w:spacing w:line="345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54E10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CE2607" w:rsidRPr="00895504" w:rsidRDefault="00CE2607">
      <w:pPr>
        <w:rPr>
          <w:rFonts w:cs="Times New Roman"/>
        </w:rPr>
      </w:pPr>
    </w:p>
    <w:sectPr w:rsidR="00CE2607" w:rsidRPr="00895504" w:rsidSect="00E62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07" w:rsidRDefault="00CE2607" w:rsidP="00F02C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2607" w:rsidRDefault="00CE2607" w:rsidP="00F02C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07" w:rsidRDefault="00CE2607" w:rsidP="00F02C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2607" w:rsidRDefault="00CE2607" w:rsidP="00F02C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88"/>
    <w:rsid w:val="000477B1"/>
    <w:rsid w:val="00054F9A"/>
    <w:rsid w:val="000C2703"/>
    <w:rsid w:val="000E7EA6"/>
    <w:rsid w:val="0018445D"/>
    <w:rsid w:val="001C3337"/>
    <w:rsid w:val="001D057E"/>
    <w:rsid w:val="001F6BAB"/>
    <w:rsid w:val="002408AE"/>
    <w:rsid w:val="0027504E"/>
    <w:rsid w:val="002F36D7"/>
    <w:rsid w:val="00310732"/>
    <w:rsid w:val="00375627"/>
    <w:rsid w:val="004864DC"/>
    <w:rsid w:val="004F1916"/>
    <w:rsid w:val="005123D2"/>
    <w:rsid w:val="00554E10"/>
    <w:rsid w:val="00557679"/>
    <w:rsid w:val="005709F3"/>
    <w:rsid w:val="00590AD3"/>
    <w:rsid w:val="00664D15"/>
    <w:rsid w:val="006E76C7"/>
    <w:rsid w:val="0071541C"/>
    <w:rsid w:val="00751044"/>
    <w:rsid w:val="00752C3B"/>
    <w:rsid w:val="00780D65"/>
    <w:rsid w:val="007D395C"/>
    <w:rsid w:val="00895504"/>
    <w:rsid w:val="009020E5"/>
    <w:rsid w:val="009572EE"/>
    <w:rsid w:val="00A439E9"/>
    <w:rsid w:val="00A612DA"/>
    <w:rsid w:val="00A6267A"/>
    <w:rsid w:val="00A70FEA"/>
    <w:rsid w:val="00A83FD1"/>
    <w:rsid w:val="00AF1237"/>
    <w:rsid w:val="00AF1A7D"/>
    <w:rsid w:val="00AF5DA1"/>
    <w:rsid w:val="00B31618"/>
    <w:rsid w:val="00C01DB8"/>
    <w:rsid w:val="00C126FA"/>
    <w:rsid w:val="00C759AA"/>
    <w:rsid w:val="00C77B95"/>
    <w:rsid w:val="00C915F6"/>
    <w:rsid w:val="00CE2607"/>
    <w:rsid w:val="00DC5CE9"/>
    <w:rsid w:val="00E528D0"/>
    <w:rsid w:val="00E6077A"/>
    <w:rsid w:val="00E62A3B"/>
    <w:rsid w:val="00E84C1F"/>
    <w:rsid w:val="00EE4162"/>
    <w:rsid w:val="00F02C88"/>
    <w:rsid w:val="00F670D7"/>
    <w:rsid w:val="00FC3C5C"/>
    <w:rsid w:val="00FD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3B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link w:val="Heading2Char"/>
    <w:uiPriority w:val="99"/>
    <w:qFormat/>
    <w:rsid w:val="00F02C8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2C88"/>
    <w:rPr>
      <w:rFonts w:ascii="宋体" w:eastAsia="宋体" w:hAnsi="宋体" w:cs="宋体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rsid w:val="00F02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C8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02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C88"/>
    <w:rPr>
      <w:sz w:val="18"/>
      <w:szCs w:val="18"/>
    </w:rPr>
  </w:style>
  <w:style w:type="paragraph" w:styleId="NormalWeb">
    <w:name w:val="Normal (Web)"/>
    <w:basedOn w:val="Normal"/>
    <w:uiPriority w:val="99"/>
    <w:rsid w:val="00F02C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02C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231</Words>
  <Characters>1317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中国港口协会集箱分会IT专业专业委员会工作条例</dc:title>
  <dc:subject/>
  <dc:creator>NTKO</dc:creator>
  <cp:keywords/>
  <dc:description/>
  <cp:lastModifiedBy>陈长庚</cp:lastModifiedBy>
  <cp:revision>2</cp:revision>
  <cp:lastPrinted>2013-09-25T06:02:00Z</cp:lastPrinted>
  <dcterms:created xsi:type="dcterms:W3CDTF">2013-10-08T07:47:00Z</dcterms:created>
  <dcterms:modified xsi:type="dcterms:W3CDTF">2013-10-08T07:47:00Z</dcterms:modified>
</cp:coreProperties>
</file>